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957"/>
        <w:gridCol w:w="3846"/>
        <w:gridCol w:w="3891"/>
      </w:tblGrid>
      <w:tr w:rsidR="0014652F" w:rsidRPr="0014652F" w:rsidTr="0014652F">
        <w:trPr>
          <w:tblHeader/>
        </w:trPr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Наименование оборудованных учебных кабинетов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Оснащенность оборудованных учебных кабинетов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1. БИБЛИОТЕЧНЫЙ ФОНД (КНИГОПЕЧАТНАЯ ПРОДУКЦИЯ) Нормативно-правовые документы. В кабинете психолога стоят папки с необходимой документацией: годовой план работы, утвержденный руководителем образовательного учреждения; Журнал учета проведенной работы; График работы; Программы и методы психопрофилактической, диагностической, развивающей, коррекционной, консультационной и других видов работы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рограмм коррекции и развития; Аналитический отчет о проведенной работе за год, утвержденный руководителем образовательного учреждения. Коррекционные программы. Психолого-педагогическая литература, дидактический и раздаточный материал (карточки, бланки анкет,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опросников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) Методические материалы: практические материалы для психологической работы в школе; раздаточный материал для учащихся, родителей и учителей, участников групп социально-психологического тренинга или для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других групповых занятий.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Методики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экспресс-диагностики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, методики для разных возрастных групп; методики как для индивидуального, так для группового исследования.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Компьютерные диагностические методики Психодиагностический материал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Психокоррекционный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материал Психопрофилактический материал Игровой материал для терапии 2. ПЕЧАТНЫЕ ПОСОБИЯ Сборник документов, регламентирующих деятельность психолога в системе образования Методические рекомендации к организации кабинета психолога Плакаты для оформления кабинета 3. ИНФОРМАЦИОННО-КОММУНИКАТИВНЫЕ СРЕДСТВА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Мультимедийные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обучающие программы Электронные библиотеки. Электронные библиотеки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электронных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библиотек входят тематические базы данных, фрагменты исторических документов, фотографии, видео, анимации, презентации, таблицы, схемы, диаграммы и графики. Программы компьютерной обработки психологических тестов Игровые компьютерные программы. 4. ЭКРАННО-ЗВУКОВЫЕ ПОСОБИЯ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в цифровом (компьютерном) виде) Видеотека: - Комплект психопрофилактических фильмов, в том числе по профилактике алкоголизма, наркомании, токсикомании,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СПИДа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, аудиовизуальные средства, игровые материалы, применяемые при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игротерапии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, музыкотерапии и терапии движением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Аудиотека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: - Комплект записей релаксационной музыки - Комплект записей классической музыки - Комплект записей звуков природы. Технические средства обучения: Персональный или мобильный компьютер (ноутбук) с предустановленным программным обеспечением. Оборудование для тестирования качества знаний обучающихся Копировально-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множительная техника: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ечатное, копировальное, сканирующее устройства (отдельные элементы или в виде многофункционального устройства, в соответствии с целями и задачами использования оборудования в образовательном процессе). Прочее оборудование: Диагностический инструментарий Программы коррекционной и развивающей работы с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Профилактические программы: • Профилактика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дезадаптивных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форм поведения несовершеннолетних • Профилактика употребления ПАВ подростками и подростками с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поведением • Формирование социальных установок на ЗОЖ • Профилактика эмоционального профессионального выгорания педагогов - и другие Просветительские программы: • Профессиональное (жизненное) самоопределение обучающихся • Формирование толерантности • Формирование эффективных детско-родительских отношений и другие. НАБОРЫ Набор материалов для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арт-терапии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: - пластилин - краски - кисти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- цветные карандаши - фломастеры - клей - ножницы - бумага (А 4) - скотч Набор игрушек, настольных игр, соответствующих возрасту детей; РАЗДАТОЧНЫЙ МАТЕРИАЛ: - мячи, игрушки, детские поделки,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троительные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трансформеры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 другие материалы, которые могут быть использованы в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игротерапии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сказкотерапии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, -набор различных материалов (строительный материал, пластилин, краски, цветные карандаши, фломастеры, бумага и т.п.).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Кабинет педагога-психолога оборудован специальными техническими средствами обучения коллективного и индивидуального пользования, в том числе для детей-инвалидов и детей с ОВЗ.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логопеда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Библиотека учителя - логопеда Информационный материал для родителей и педагогов Магнитная азбука с кассой букв Наборное полотно Систематизированный наглядный материал (диагностика и коррекция звукопроизношения, связной речи, фонематических процессов, лексико-грамматического строя; материалы по предупреждению и коррекции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дисграфии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дислексии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) Речевые игры Игрушки, мяч Игры на развитие высших психических функций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Настольные игры Цветы Стенды Артикуляции звуков Рисунки для формирования правильной артикуляции</w:t>
            </w:r>
            <w:proofErr w:type="gramEnd"/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Материально-техническая и методическая база кабинетов специалистов сопровождения отвечает основным задачам, которые решает специали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ст в пр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оцессе своей профессиональной деятельности. Выбор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оснащения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>борудования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, пособий и др. обусловлен особенностями категории детей с ОВЗ, на которых направлено внимание специалиста и их особыми образовательными потребностями.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ГПД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 xml:space="preserve">Мебель: стол и стул для учителя, парты и стулья разных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росторазмерных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групп для учащихся, шкафы и стеллажи для игрушек и игр. Раковина с краном для мытья рук (для младших школьников). Материалы для творчества: альбомы для рисования, цветные карандаши и фломастеры, пластилин, цветная бумага для оригами и аппликаций. Игры и игрушки: куклы, машинки, «профессиональные» наборы, конструкторы, настольные игры и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Материально-технические и медико-социальные условия пребывания детей в ГПД в полной мере соответствуют стандартам, что обеспечивает высокий уровень охраны и укрепления здоровья, а также физического, интеллектуального и эмоционально-личностного развития детей, в том числе для школьников с ограниченными возможностями здоровья (ОВЗ).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физики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Учебный кабинет физики – это учебное помещение школы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оснащенное наглядными пособиями, учебным оборудованием, мебелью и техническими средствами обучения, в котором проводиться учебная, факультативная и внеклассная работа с учащимися, и методическая работа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по предмету. Для реализации базового физического образования в состав помещений кабинета физики включена лаборатория с лаборантской комнатой. Вся мебель в кабинете расставлена с соблюдением санитарно-гигиенических норм. Лабораторные ученические столы установлены в три ряда. На передней стене кабинета закреплена классная доска и интерактивная доска. В передней части кабинета установлен демонстрационный стол. Рядом с демонстрационным столом расположен учительский стол. В кабинете имеется противопожарный инвентарь, углекислотный огнетушитель и аптечка скорой помощи. В лаборантской комнате установлены шкафы для хранения демонстрационного оборудования, оборудования для проведения лабораторно-практических работ обучающимися, а так же общее оборудование. Имеются шкафы для хранения книг, тетрадей, письменных принадлежностей и экранных пособий. В кабинете имеется противопожарный инвентарь, углекислотный огнетушитель и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аптечка скорой помощи. Для рациональной организации рабочего места обучающихся соблюдены следующие условия: - достаточная рабочая поверхность для письма, чтения, выполнения опытов и других видов самостоятельных работ; - удобное размещение оборудования, используемого на уроке; - соответствие стола и стула антропометрическим данным для сохранения удобной рабочей позы обучающегося; - необходимый уровень освещенности на рабочей поверхности стола (300 лк). Для воспроизведения визуальной информации в кабинете физики имеется проекционная аппаратура: проектор, компьютер и интерактивная доска. Кабинет физики оснащен средствами обучения для проведения демонстрационных опытов, фронтальных лабораторных работ и лабораторных практикумов. В кабинете физики имеется комплект учебных книг по физике по программе школы; инвентарная книга учета оборудования, мебели, приспособлений и литературы,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полный комплект технической документации, включающий паспорта на средства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обучения, руководства по использованию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и инструкцию по технике безопасности. На стенах имеются стенды, которые дают основные знания по физике.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Кабинет приспособлен для занятий по физике, есть акт разрешения и инструкция по технике безопасности, приспособлен для использования детьми с ОВЗ.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химии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Учебный кабинет оснащен в соответствии с требованиями ФГОС. Кабинет укомплектован мебелью: регулируемые столы со стульями ученические, шкафы для хранения наглядных пособий, доска классная. В кабинете имеется интерактивное оборудование (проектор, интерактивная доска / панель), принтер / МФУ, колонки, ноутбуки. Используются наглядные пособия, дидактический и раздаточный материал, карты, методические пособия; видеоматериалы, CD, DVD диски по разделам предмета.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 xml:space="preserve">В школе отсутствует специальный кабинет для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обучающихся-инвалидов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 лиц с ОВЗ. Организован свободный доступ к местам занятий.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Приспособлен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для занятий детей с ОВЗ и инвалидов.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lastRenderedPageBreak/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Кабинет информатики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Кабинет информатики — это учебное помещение школы, оснащенное наглядными пособиями, учебным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Занятия в учебном кабинете проводятся в соответствии с действующим расписанием занятий и внеурочной деятельностью. Оборудование учебного кабинета позволяет вести эффективное преподавание предмета при всем разнообразии методических приемов и педагогических интересов учителей. В учебном кабинете находится и нормативная документация: Кабинет оснащен рабочим местом преподавателя и учащихся; мебелью, соответствующей требованиям СТБ; маркерной доской, системой для проведения ВКС, компьютерами, интерактивной доской. Учебный кабинет соответствует санитарно-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гигиеническим требованиям; составу, размерам и размещению мебели; воздушно-тепловому режиму;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режи¬му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естественного и искусственного освещения; требованиям пожарной безопасности.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 xml:space="preserve">Кабинет приспособлен для занятий по информатике, есть акт разрешения и инструкция по технике безопасности,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приспособлен для использования детьми с ОВЗ.</w:t>
            </w:r>
          </w:p>
        </w:tc>
      </w:tr>
    </w:tbl>
    <w:p w:rsidR="0014652F" w:rsidRPr="0014652F" w:rsidRDefault="0014652F" w:rsidP="0014652F">
      <w:pPr>
        <w:spacing w:before="240" w:line="240" w:lineRule="auto"/>
        <w:outlineLvl w:val="1"/>
        <w:rPr>
          <w:rFonts w:ascii="var(--content-h2h6-font-family)" w:eastAsia="Times New Roman" w:hAnsi="var(--content-h2h6-font-family)" w:cs="Times New Roman"/>
          <w:sz w:val="43"/>
          <w:szCs w:val="43"/>
        </w:rPr>
      </w:pPr>
      <w:r w:rsidRPr="0014652F">
        <w:rPr>
          <w:rFonts w:ascii="var(--content-h2h6-font-family)" w:eastAsia="Times New Roman" w:hAnsi="var(--content-h2h6-font-family)" w:cs="Times New Roman"/>
          <w:sz w:val="43"/>
          <w:szCs w:val="43"/>
        </w:rPr>
        <w:lastRenderedPageBreak/>
        <w:t>Сведения о наличии объектов для проведения практических занятий</w:t>
      </w:r>
    </w:p>
    <w:tbl>
      <w:tblPr>
        <w:tblW w:w="1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065"/>
        <w:gridCol w:w="4057"/>
        <w:gridCol w:w="3416"/>
      </w:tblGrid>
      <w:tr w:rsidR="0014652F" w:rsidRPr="0014652F" w:rsidTr="0014652F">
        <w:trPr>
          <w:tblHeader/>
        </w:trPr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объектов для проведения практических занятий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Оснащенность объектов для проведения практических занятий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технология)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Для обучения навыкам приготовления пищи: моечные раковины с подводкой холодной и горячей воды со смесителем; два стола с гигиеническим покрытием; холодильник; электроплита; шкаф для хранения посуды. Для кройки и шитья: столы для черчения выкроек и раскроя; швейные машины.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абинет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используется для проведения уроков по предметам Домоводство, Основы социальной жизни, Социально-бытовая ориентировка. Кабинет приспособлен для использования инвалидами и лицами с ОВЗ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химии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Учебный кабинет оснащен в соответствии с требованиями ФГОС. Кабинет укомплектован мебелью: регулируемые столы со стульями ученические, шкафы для хранения наглядных пособий, доска классная. В кабинете имеется интерактивное оборудование (проектор, интерактивная доска / панель), принтер / МФУ, колонки, ноутбуки. Используются наглядные пособия, дидактический и раздаточный материал, карты, методические пособия; видеоматериалы, CD, DVD диски по разделам предмета.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 xml:space="preserve">В школе отсутствует специальный кабинет для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обучающихся-инвалидов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и лиц с ОВЗ. Организован свободный доступ к местам занятий. 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>Приспособлен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для занятий детей с ОВЗ и инвалидов.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Кабинет физики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Учебный кабинет физики – это учебное помещение школы</w:t>
            </w:r>
            <w:proofErr w:type="gramStart"/>
            <w:r w:rsidRPr="0014652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14652F">
              <w:rPr>
                <w:rFonts w:ascii="Times New Roman" w:eastAsia="Times New Roman" w:hAnsi="Times New Roman" w:cs="Times New Roman"/>
              </w:rPr>
              <w:t xml:space="preserve"> оснащенное наглядными пособиями, учебным оборудованием, мебелью и техническими средствами обучения, в котором проводиться учебная, факультативная и внеклассная работа с учащимися, и методическая работа по предмету. Для реализации базового физического образования в состав помещений кабинета физики включена лаборатория с лаборантской комнатой.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Вся мебель в кабинете расставлена с соблюдением санитарно-гигиенических норм. Лабораторные ученические столы установлены в три ряда. На передней стене кабинета закреплена классная доска и интерактивная доска. В передней части кабинета установлен демонстрационный стол.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Кабинет приспособлен для занятий по физике, есть акт разрешения и инструкция по технике безопасности, приспособлен для использования детьми с ОВЗ.</w:t>
            </w:r>
          </w:p>
        </w:tc>
      </w:tr>
    </w:tbl>
    <w:p w:rsidR="0014652F" w:rsidRPr="0014652F" w:rsidRDefault="0014652F" w:rsidP="0014652F">
      <w:pPr>
        <w:spacing w:before="240" w:line="240" w:lineRule="auto"/>
        <w:outlineLvl w:val="1"/>
        <w:rPr>
          <w:rFonts w:ascii="var(--content-h2h6-font-family)" w:eastAsia="Times New Roman" w:hAnsi="var(--content-h2h6-font-family)" w:cs="Times New Roman"/>
          <w:sz w:val="43"/>
          <w:szCs w:val="43"/>
        </w:rPr>
      </w:pPr>
      <w:r w:rsidRPr="0014652F">
        <w:rPr>
          <w:rFonts w:ascii="var(--content-h2h6-font-family)" w:eastAsia="Times New Roman" w:hAnsi="var(--content-h2h6-font-family)" w:cs="Times New Roman"/>
          <w:sz w:val="43"/>
          <w:szCs w:val="43"/>
        </w:rPr>
        <w:lastRenderedPageBreak/>
        <w:t>Сведения о наличии библиотек и объектов спорта</w:t>
      </w:r>
    </w:p>
    <w:tbl>
      <w:tblPr>
        <w:tblW w:w="1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2192"/>
        <w:gridCol w:w="1273"/>
        <w:gridCol w:w="1487"/>
        <w:gridCol w:w="4834"/>
      </w:tblGrid>
      <w:tr w:rsidR="0014652F" w:rsidRPr="0014652F" w:rsidTr="0014652F">
        <w:trPr>
          <w:tblHeader/>
        </w:trPr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объекта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Адрес места нахождения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Площадь, м</w:t>
            </w:r>
            <w:proofErr w:type="gramStart"/>
            <w:r w:rsidRPr="0014652F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Количество мест</w:t>
            </w:r>
          </w:p>
        </w:tc>
        <w:tc>
          <w:tcPr>
            <w:tcW w:w="0" w:type="auto"/>
            <w:tcMar>
              <w:top w:w="133" w:type="dxa"/>
              <w:left w:w="133" w:type="dxa"/>
              <w:bottom w:w="133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652F">
              <w:rPr>
                <w:rFonts w:ascii="Times New Roman" w:eastAsia="Times New Roman" w:hAnsi="Times New Roman" w:cs="Times New Roman"/>
                <w:b/>
                <w:bCs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Школьная библиотека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1465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>В библиотеке 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№  3</w:t>
            </w:r>
            <w:r w:rsidRPr="0014652F">
              <w:rPr>
                <w:rFonts w:ascii="Times New Roman" w:eastAsia="Times New Roman" w:hAnsi="Times New Roman" w:cs="Times New Roman"/>
              </w:rPr>
              <w:t xml:space="preserve">" создаются условия организации обучения воспитания обучающихся с ограниченными возможностями здоровья и инвалидов. Обучающиеся с ОВЗ и дети инвалиды имеют возможность посещать библиотеку. Библиотечное пространство, организация рабочих мест, временной режим работы школьной библиотеки организованы так, чтобы создать комфортный доступ ребенка с ОВЗ к </w:t>
            </w:r>
            <w:r w:rsidRPr="0014652F">
              <w:rPr>
                <w:rFonts w:ascii="Times New Roman" w:eastAsia="Times New Roman" w:hAnsi="Times New Roman" w:cs="Times New Roman"/>
              </w:rPr>
              <w:lastRenderedPageBreak/>
              <w:t>образованию. Педагогом-библиотекарем школы проводятся различные формы групповой и индивидуальной работы с детьми, имеющими ограниченные возможности. По необходимости с учащимся проводятся дополнительные индивидуальные предметные консультации. Все дети данной категории обеспечены специальной учебно-методической литературой, рабочими тетрадями, наглядными пособиями и дидактическими материалами, отвечающими особым образовательным потребностям детей на каждой ступени образования</w:t>
            </w:r>
          </w:p>
        </w:tc>
      </w:tr>
      <w:tr w:rsidR="0014652F" w:rsidRPr="0014652F" w:rsidTr="0014652F"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lastRenderedPageBreak/>
              <w:t>Спортивный зал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Новолавела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Советская д.10-а,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Пинежский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 xml:space="preserve"> район, Архангельская область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</w:t>
            </w:r>
            <w:r w:rsidRPr="001465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14652F" w:rsidRPr="0014652F" w:rsidRDefault="0014652F" w:rsidP="001465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4652F">
              <w:rPr>
                <w:rFonts w:ascii="Times New Roman" w:eastAsia="Times New Roman" w:hAnsi="Times New Roman" w:cs="Times New Roman"/>
              </w:rPr>
              <w:t xml:space="preserve">В свободном доступе находятся спортивный зал, спортивная площадка. Спортивный инвентарь, находящийся в зале, укреплен в соответствии с </w:t>
            </w:r>
            <w:proofErr w:type="spellStart"/>
            <w:r w:rsidRPr="0014652F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14652F">
              <w:rPr>
                <w:rFonts w:ascii="Times New Roman" w:eastAsia="Times New Roman" w:hAnsi="Times New Roman" w:cs="Times New Roman"/>
              </w:rPr>
              <w:t>. Дополнительный инвентарь хранится в отдельном помещении. Имеются две раздевалки. Оборудование в спортивном зале не приспособлено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услуг; созданы условия для занятий спортом и двигательной активности с целью профилактики заболеваний и оздоровления детей.</w:t>
            </w:r>
          </w:p>
        </w:tc>
      </w:tr>
    </w:tbl>
    <w:p w:rsidR="0014652F" w:rsidRPr="0014652F" w:rsidRDefault="0014652F" w:rsidP="0014652F">
      <w:pPr>
        <w:spacing w:before="240" w:after="144" w:line="240" w:lineRule="auto"/>
        <w:outlineLvl w:val="1"/>
        <w:rPr>
          <w:rFonts w:ascii="var(--content-h2h6-font-family)" w:eastAsia="Times New Roman" w:hAnsi="var(--content-h2h6-font-family)" w:cs="Times New Roman"/>
          <w:sz w:val="43"/>
          <w:szCs w:val="43"/>
        </w:rPr>
      </w:pPr>
      <w:r w:rsidRPr="0014652F">
        <w:rPr>
          <w:rFonts w:ascii="var(--content-h2h6-font-family)" w:eastAsia="Times New Roman" w:hAnsi="var(--content-h2h6-font-family)" w:cs="Times New Roman"/>
          <w:sz w:val="43"/>
          <w:szCs w:val="43"/>
        </w:rPr>
        <w:lastRenderedPageBreak/>
        <w:t>О средствах обучения и воспитания</w:t>
      </w:r>
    </w:p>
    <w:p w:rsidR="0014652F" w:rsidRPr="0014652F" w:rsidRDefault="0014652F" w:rsidP="0014652F">
      <w:pPr>
        <w:spacing w:after="312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b/>
          <w:bCs/>
          <w:sz w:val="29"/>
        </w:rPr>
        <w:t>Средства обучения и воспитания</w:t>
      </w:r>
      <w:r w:rsidRPr="0014652F">
        <w:rPr>
          <w:rFonts w:ascii="var(--content-font-family)" w:eastAsia="Times New Roman" w:hAnsi="var(--content-font-family)" w:cs="Times New Roman"/>
          <w:sz w:val="29"/>
          <w:szCs w:val="29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14652F" w:rsidRPr="0014652F" w:rsidRDefault="0014652F" w:rsidP="0014652F">
      <w:pPr>
        <w:spacing w:after="312" w:line="240" w:lineRule="auto"/>
        <w:jc w:val="center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b/>
          <w:bCs/>
          <w:sz w:val="29"/>
        </w:rPr>
        <w:t>Виды средств обучения и воспитания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Печатные 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(учебники и учебные пособия, книги для чтения, хрестоматии, рабочие тетради, атласы, раздаточный материал)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Электронные формы учебников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 (ЭФУ)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Электронные образовательные ресурсы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 xml:space="preserve"> (образовательные мультимедиа </w:t>
      </w:r>
      <w:proofErr w:type="spellStart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мультимедийные</w:t>
      </w:r>
      <w:proofErr w:type="spellEnd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 xml:space="preserve"> учебники, сетевые образовательные ресурсы, </w:t>
      </w:r>
      <w:proofErr w:type="spellStart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мультимедийные</w:t>
      </w:r>
      <w:proofErr w:type="spellEnd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 xml:space="preserve"> универсальные энциклопедии)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Аудиовизуальные 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(слайды, слайд – фильмы, видеофильмы образовательные, учебные кинофильмы, учебные фильмы на цифровых носителях)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Наглядные плоскостные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 (плакаты, карты настенные, иллюстрации настенные, магнитные доски)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Демонстрационные 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(гербарии, муляжи, макеты, стенды, модели в разрезе, модели демонстрационные)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Учебные приборы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 (компас, барометр, колбы и т.д.)</w:t>
      </w:r>
    </w:p>
    <w:p w:rsidR="0014652F" w:rsidRPr="0014652F" w:rsidRDefault="0014652F" w:rsidP="0014652F">
      <w:pPr>
        <w:numPr>
          <w:ilvl w:val="0"/>
          <w:numId w:val="1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  <w:u w:val="single"/>
        </w:rPr>
        <w:t>Тренажеры и спортивное оборудование</w:t>
      </w: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.</w:t>
      </w:r>
    </w:p>
    <w:p w:rsidR="0014652F" w:rsidRPr="0014652F" w:rsidRDefault="0014652F" w:rsidP="0014652F">
      <w:pPr>
        <w:spacing w:after="312" w:line="240" w:lineRule="auto"/>
        <w:jc w:val="center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b/>
          <w:bCs/>
          <w:sz w:val="16"/>
        </w:rPr>
        <w:t>Принципы использования</w:t>
      </w:r>
    </w:p>
    <w:p w:rsidR="0014652F" w:rsidRPr="0014652F" w:rsidRDefault="0014652F" w:rsidP="0014652F">
      <w:pPr>
        <w:numPr>
          <w:ilvl w:val="0"/>
          <w:numId w:val="2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учет возрастных и психологических особенностей обучающихся</w:t>
      </w:r>
    </w:p>
    <w:p w:rsidR="0014652F" w:rsidRPr="0014652F" w:rsidRDefault="0014652F" w:rsidP="0014652F">
      <w:pPr>
        <w:numPr>
          <w:ilvl w:val="0"/>
          <w:numId w:val="2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аудиальную</w:t>
      </w:r>
      <w:proofErr w:type="spellEnd"/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, кинестетическую системы восприятия в образовательных целях</w:t>
      </w:r>
    </w:p>
    <w:p w:rsidR="0014652F" w:rsidRPr="0014652F" w:rsidRDefault="0014652F" w:rsidP="0014652F">
      <w:pPr>
        <w:numPr>
          <w:ilvl w:val="0"/>
          <w:numId w:val="2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учет дидактических целей и принципов дидактики (принципа наглядности, доступности и т.д.)</w:t>
      </w:r>
    </w:p>
    <w:p w:rsidR="0014652F" w:rsidRPr="0014652F" w:rsidRDefault="0014652F" w:rsidP="0014652F">
      <w:pPr>
        <w:numPr>
          <w:ilvl w:val="0"/>
          <w:numId w:val="2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сотворчество педагога и обучающегося</w:t>
      </w:r>
    </w:p>
    <w:p w:rsidR="0014652F" w:rsidRPr="0014652F" w:rsidRDefault="0014652F" w:rsidP="0014652F">
      <w:pPr>
        <w:numPr>
          <w:ilvl w:val="0"/>
          <w:numId w:val="2"/>
        </w:numPr>
        <w:spacing w:after="100" w:line="240" w:lineRule="auto"/>
        <w:ind w:left="1160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4652F">
        <w:rPr>
          <w:rFonts w:ascii="var(--content-font-family)" w:eastAsia="Times New Roman" w:hAnsi="var(--content-font-family)" w:cs="Times New Roman"/>
          <w:sz w:val="16"/>
          <w:szCs w:val="16"/>
        </w:rPr>
        <w:t>приоритет правил безопасности в использовании средств обучения</w:t>
      </w:r>
    </w:p>
    <w:p w:rsidR="009325EA" w:rsidRDefault="009325EA"/>
    <w:sectPr w:rsidR="009325EA" w:rsidSect="001465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content-h2h6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content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0D1"/>
    <w:multiLevelType w:val="multilevel"/>
    <w:tmpl w:val="E48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23E"/>
    <w:multiLevelType w:val="multilevel"/>
    <w:tmpl w:val="95F0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71CED"/>
    <w:multiLevelType w:val="multilevel"/>
    <w:tmpl w:val="CE6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52F"/>
    <w:rsid w:val="0014652F"/>
    <w:rsid w:val="0093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5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52F"/>
    <w:rPr>
      <w:b/>
      <w:bCs/>
    </w:rPr>
  </w:style>
  <w:style w:type="character" w:customStyle="1" w:styleId="eicon">
    <w:name w:val="eicon"/>
    <w:basedOn w:val="a0"/>
    <w:rsid w:val="0014652F"/>
  </w:style>
  <w:style w:type="character" w:styleId="a5">
    <w:name w:val="Hyperlink"/>
    <w:basedOn w:val="a0"/>
    <w:uiPriority w:val="99"/>
    <w:semiHidden/>
    <w:unhideWhenUsed/>
    <w:rsid w:val="0014652F"/>
    <w:rPr>
      <w:color w:val="0000FF"/>
      <w:u w:val="single"/>
    </w:rPr>
  </w:style>
  <w:style w:type="character" w:customStyle="1" w:styleId="tooltip-signature">
    <w:name w:val="tooltip-signature"/>
    <w:basedOn w:val="a0"/>
    <w:rsid w:val="0014652F"/>
  </w:style>
  <w:style w:type="paragraph" w:styleId="a6">
    <w:name w:val="Balloon Text"/>
    <w:basedOn w:val="a"/>
    <w:link w:val="a7"/>
    <w:uiPriority w:val="99"/>
    <w:semiHidden/>
    <w:unhideWhenUsed/>
    <w:rsid w:val="001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1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92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9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7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2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0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3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3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421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1A02-B513-49CA-AD2A-2BFDC84D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2512</Words>
  <Characters>14324</Characters>
  <Application>Microsoft Office Word</Application>
  <DocSecurity>0</DocSecurity>
  <Lines>119</Lines>
  <Paragraphs>33</Paragraphs>
  <ScaleCrop>false</ScaleCrop>
  <Company>Home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2025-06-12T09:49:00Z</dcterms:created>
  <dcterms:modified xsi:type="dcterms:W3CDTF">2025-06-12T09:57:00Z</dcterms:modified>
</cp:coreProperties>
</file>